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Сообщение о планируемом изъятии земельн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ых участк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ов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для государственных нужд в интересах общества с ограниченной ответственностью 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«ВСМ Две Столицы»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SimSun" w:cs="Times New Roman"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Федеральное агентство железнодорожного транспорта (далее –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Росжелдор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) настоящим сообщает, что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в целях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размещения объекта: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«Создание высокоскоростной железнодорожной магистрали Санкт-Петербург – Москва (участок Крюково (Алабушево) – Обухово)». 7 этап – Строительство участка Высоково (вкл.) – Крюково (Алабушево) (искл.)»,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в соответствии со статьями 49, 56.3, 56.5 Земельного кодекса Российской Федерации, пунктом 5.3.19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По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ложения о Росжелдоре, утвержденного постановлением Правительства Российской Федерации от 30.07.2004 № 397, на основании документации </w:t>
        <w:br/>
        <w:t xml:space="preserve">по планировке территории (проект планировки территории, проект межевания территории) для размещения объекта: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«Создание высокоскоростной железнодорожной магистрали Санкт-Петербург – Москва (участок Крюково (Алабушево) – Обухово)». 7 этап – Строительство участка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Высоково (вкл.) – Крюково (Алабушево) (искл.)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»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,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утвержденной распоряжением Росжелдора </w:t>
        <w:br/>
        <w:t xml:space="preserve">от 08.12.2025 № ВЛ-434-р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, с изменениями,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внесенными распоряжениями Росжелдора от 20.01.2025 № АБ-8-р и от 20.06.2025 № АБ-426-р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планируе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тся изъятие в интересах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ООО «ВСМ Две Столицы» (ОГРН 1247700011900, </w:t>
        <w:br/>
        <w:t xml:space="preserve">ИНН 9726064201; ул. Крылатская, д. 17, к. 2, вн.тер.г. муниципальный округ Крылатское,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г. Москва, 1216144, e-mail: info@vsm2stl.ru; телефон: 8 (499) 429-09-59)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следующих земельных участков:</w:t>
      </w:r>
      <w:r>
        <w:rPr>
          <w:rFonts w:ascii="Times New Roman" w:hAnsi="Times New Roman" w:eastAsia="SimSun" w:cs="Times New Roman"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lang w:eastAsia="zh-CN" w:bidi="hi-IN"/>
        </w:rPr>
      </w:r>
    </w:p>
    <w:tbl>
      <w:tblPr>
        <w:tblW w:w="9753" w:type="dxa"/>
        <w:tblInd w:w="-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2321"/>
        <w:gridCol w:w="2321"/>
        <w:gridCol w:w="3557"/>
        <w:gridCol w:w="1525"/>
        <w:gridCol w:w="1840"/>
      </w:tblGrid>
      <w:tr>
        <w:tblPrEx/>
        <w:trPr>
          <w:trHeight w:val="1530"/>
        </w:trPr>
        <w:tc>
          <w:tcPr>
            <w:shd w:val="clear" w:color="000000" w:fill="ffffff"/>
            <w:tcW w:w="509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32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30" w:lineRule="auto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  <w:t xml:space="preserve">Условный номер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  <w:t xml:space="preserve">участка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W w:w="232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30" w:lineRule="auto"/>
              <w:widowControl w:val="off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  <w:t xml:space="preserve">Кадастровый номер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  <w:t xml:space="preserve">участка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  <w:tc>
          <w:tcPr>
            <w:shd w:val="clear" w:color="ffffff" w:fill="ffffff"/>
            <w:tcW w:w="3557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152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Площадь участка, кв. 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Площадь участка, подлежащего образованию и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изъятию, кв. 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</w:tr>
      <w:tr>
        <w:tblPrEx/>
        <w:trPr>
          <w:trHeight w:val="1490"/>
        </w:trPr>
        <w:tc>
          <w:tcPr>
            <w:shd w:val="clear" w:color="000000" w:fill="ffffff"/>
            <w:tcW w:w="509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32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:ЗУ119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75" w:type="dxa"/>
            <w:vAlign w:val="center"/>
            <w:vMerge w:val="restart"/>
            <w:textDirection w:val="lrTb"/>
            <w:noWrap w:val="false"/>
          </w:tcPr>
          <w:p>
            <w:pPr>
              <w:ind w:left="-142" w:right="-108" w:firstLine="142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50:09:0050206:134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  <w:r/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8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  <w:t xml:space="preserve">адрес ориентира: обл. Московская, 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р-н Солнечногорский, с/пос. Кривцовское, 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 рвйоне </w:t>
            </w:r>
            <w:r/>
            <w:r/>
            <w:r>
              <w:rPr>
                <w:rFonts w:ascii="Times New Roman" w:hAnsi="Times New Roman" w:eastAsia="Times New Roman" w:cs="Times New Roman"/>
              </w:rPr>
              <w:t xml:space="preserve">д. Меленки, 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СНТ </w:t>
            </w:r>
            <w:r>
              <w:rPr>
                <w:rFonts w:ascii="Times New Roman" w:hAnsi="Times New Roman" w:eastAsia="Times New Roman" w:cs="Times New Roman"/>
              </w:rPr>
              <w:t xml:space="preserve">«Меленки»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shd w:val="clear" w:color="ffffff" w:fill="ffffff"/>
            <w:tcW w:w="12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  <w:t xml:space="preserve">11861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11731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490"/>
        </w:trPr>
        <w:tc>
          <w:tcPr>
            <w:shd w:val="clear" w:color="000000" w:fill="ffffff"/>
            <w:tcW w:w="509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32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:ЗУ560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321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W w:w="3557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W w:w="1525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129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ascii="Times New Roman" w:hAnsi="Times New Roman" w:eastAsia="Calibri" w:cs="Times New Roman"/>
          <w:sz w:val="16"/>
          <w:szCs w:val="16"/>
        </w:rPr>
      </w:r>
      <w:r>
        <w:rPr>
          <w:rFonts w:ascii="Times New Roman" w:hAnsi="Times New Roman" w:eastAsia="Calibri" w:cs="Times New Roman"/>
          <w:sz w:val="16"/>
          <w:szCs w:val="16"/>
        </w:rPr>
      </w:r>
      <w:r>
        <w:rPr>
          <w:rFonts w:ascii="Times New Roman" w:hAnsi="Times New Roman" w:eastAsia="Calibri" w:cs="Times New Roman"/>
          <w:sz w:val="16"/>
          <w:szCs w:val="16"/>
        </w:rPr>
      </w:r>
    </w:p>
    <w:tbl>
      <w:tblPr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>
        <w:tblPrEx/>
        <w:trPr>
          <w:jc w:val="center"/>
          <w:trHeight w:val="1952"/>
        </w:trPr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Реквизиты решений об утверждении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документации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 планировке территории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(проект планировки территории и проект межевания территории)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аспоряжение Росжелдора от 08.12.2022 № ВЛ-434-р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«Об утверждении документации по планировке территории (проект планировки территории и проект межевания территории)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объекта: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«Создание высокоскоростной железнодорожной магистрали Санкт-Петербург – Москва (участок Крюково (Алабушево) – Обухово)».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7 этап – Строительство участка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Высоково (вкл.) – Крюково (Алабушево) (искл.)»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/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аспоряжение Росжелдора от 20.01.2025 № АБ-8-р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«Об утверждении изменений в документацию по планировке территории (проект планировки территории и проект межевания территории)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объекта: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«Создание высокоскоростной железнодорожной магистрали Санкт-Петербург – Москва (участок Крюково (Алабушево) – Обухово)».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7 этап – Строительство участка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Высоково (вкл.) – Крюково (Алабушево) (искл.)»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аспоряжение Росжелдора от 20.06.2025 № АБ-426-р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«Об утверждении изменений в документацию по планировке территории (проект планировки территории и проект межевания территории)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объекта: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«Создание высокоскоростной железнодорожной магистрали Санкт-Петербург – Москва (участок Крюково (Алабушево) – Обухово)».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7 этап – Строительство участка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Высоково (вкл.) – Крюково (Алабушево) (искл.)»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  <w:tr>
        <w:tblPrEx/>
        <w:trPr>
          <w:jc w:val="center"/>
          <w:trHeight w:val="3101"/>
        </w:trPr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вправе обратиться по указанн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ому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адрес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получить информацию о предполагаемом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изъятии земельн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ого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участк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/или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объекты недвижимого имущества, п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земельных участков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государственных нужд в интересах ООО «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ВСМ Две Столицы», 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также ознакомиться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с утвержденной документацией по планировке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территории (проект планировки территории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и проект межевания территории).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Федеральное агентство железнодорожного транспорта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105064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, г. Москва,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ул. Старая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Басм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анная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, Москва, д. 11/2, стр. 1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тел.: 8(499) 550-34-36; адрес электронной почты: </w:t>
            </w:r>
            <w:hyperlink r:id="rId9" w:tooltip="mailto:info@roszeldor.ru" w:history="1">
              <w:r>
                <w:rPr>
                  <w:rFonts w:ascii="Times New Roman" w:hAnsi="Times New Roman" w:eastAsia="SimSun" w:cs="Times New Roman"/>
                  <w:bCs/>
                  <w:lang w:eastAsia="zh-CN" w:bidi="hi-IN"/>
                </w:rPr>
                <w:t xml:space="preserve">info@rlw.gov.ru</w:t>
              </w:r>
            </w:hyperlink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</w:tc>
      </w:tr>
      <w:tr>
        <w:tblPrEx/>
        <w:trPr>
          <w:jc w:val="center"/>
          <w:trHeight w:val="310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вправе обратиться по указанн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ому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адрес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получить информацию о предполагаемом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изъятии земельн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ого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участк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/или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объекты недвижимого имущества, п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земельных участков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государственных нужд в интересах ООО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«ВСМ Две Столицы», 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также ознакомиться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с утвержденной документацией по планировке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территории (проект планировки территории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и проект меже</w:t>
            </w:r>
            <w:bookmarkStart w:id="0" w:name="_GoBack"/>
            <w:r/>
            <w:bookmarkEnd w:id="0"/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вания территории).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Администрация городского округа Солнечногорск Московской области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141500, Московская область, г. Солнечногорск, ул. Банковская, д. 2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тел.: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+7 (495) 994-07-25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; адрес электронной почты: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solngor@mosreg.ru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pP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</w:p>
    <w:tbl>
      <w:tblPr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"/>
        <w:gridCol w:w="9757"/>
      </w:tblGrid>
      <w:tr>
        <w:tblPrEx/>
        <w:trPr>
          <w:jc w:val="center"/>
          <w:trHeight w:val="1547"/>
        </w:trPr>
        <w:tc>
          <w:tcPr>
            <w:gridSpan w:val="2"/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/>
            <w:hyperlink r:id="rId10" w:tooltip="https://rlw.gov.ru" w:history="1">
              <w:r>
                <w:rPr>
                  <w:rFonts w:ascii="Times New Roman" w:hAnsi="Times New Roman" w:eastAsia="SimSun" w:cs="Times New Roman"/>
                  <w:bCs/>
                  <w:lang w:eastAsia="zh-CN" w:bidi="hi-IN"/>
                </w:rPr>
                <w:t xml:space="preserve">https://rlw.gov.ru</w:t>
              </w:r>
            </w:hyperlink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(официальный сайт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Росжелдора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информационно-телекоммуникационной сети «Интернет»,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на котором размещается сообщение о поступившем ходатайстве о планируемом изъятии объектов недвижимого имущества для государственных нужд)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  <w:tr>
        <w:tblPrEx/>
        <w:trPr>
          <w:gridBefore w:val="1"/>
          <w:jc w:val="center"/>
          <w:trHeight w:val="1260"/>
        </w:trPr>
        <w:tc>
          <w:tcPr>
            <w:shd w:val="clear" w:color="auto" w:fill="auto"/>
            <w:tcW w:w="97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твержденная документация по планировке территории направлена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целях размещения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на официальном сайте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информац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ионно- телекоммуникационной сети «Интернет»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: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Администрацию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городского округа Солнечногорск Московской области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письмом от 24.06.2025 № УЗИП-3/2871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/>
          </w:p>
        </w:tc>
      </w:tr>
    </w:tbl>
    <w:p>
      <w:pPr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  <w:r>
        <w:rPr>
          <w:sz w:val="4"/>
          <w:szCs w:val="4"/>
        </w:rPr>
      </w:r>
    </w:p>
    <w:sectPr>
      <w:footnotePr/>
      <w:endnotePr/>
      <w:type w:val="nextPage"/>
      <w:pgSz w:w="11906" w:h="16838" w:orient="portrait"/>
      <w:pgMar w:top="709" w:right="851" w:bottom="284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">
    <w:panose1 w:val="0200050600000002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Balloon Text"/>
    <w:basedOn w:val="830"/>
    <w:link w:val="83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5" w:customStyle="1">
    <w:name w:val="Текст выноски Знак"/>
    <w:basedOn w:val="831"/>
    <w:link w:val="834"/>
    <w:uiPriority w:val="99"/>
    <w:semiHidden/>
    <w:rPr>
      <w:rFonts w:ascii="Segoe UI" w:hAnsi="Segoe UI" w:cs="Segoe UI"/>
      <w:sz w:val="18"/>
      <w:szCs w:val="18"/>
    </w:rPr>
  </w:style>
  <w:style w:type="character" w:styleId="836">
    <w:name w:val="annotation reference"/>
    <w:basedOn w:val="831"/>
    <w:uiPriority w:val="99"/>
    <w:semiHidden/>
    <w:unhideWhenUsed/>
    <w:rPr>
      <w:sz w:val="16"/>
      <w:szCs w:val="16"/>
    </w:rPr>
  </w:style>
  <w:style w:type="paragraph" w:styleId="837">
    <w:name w:val="annotation text"/>
    <w:basedOn w:val="830"/>
    <w:link w:val="83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38" w:customStyle="1">
    <w:name w:val="Текст примечания Знак"/>
    <w:basedOn w:val="831"/>
    <w:link w:val="837"/>
    <w:uiPriority w:val="99"/>
    <w:semiHidden/>
    <w:rPr>
      <w:sz w:val="20"/>
      <w:szCs w:val="20"/>
    </w:rPr>
  </w:style>
  <w:style w:type="paragraph" w:styleId="839">
    <w:name w:val="annotation subject"/>
    <w:basedOn w:val="837"/>
    <w:next w:val="837"/>
    <w:link w:val="840"/>
    <w:uiPriority w:val="99"/>
    <w:semiHidden/>
    <w:unhideWhenUsed/>
    <w:rPr>
      <w:b/>
      <w:bCs/>
    </w:rPr>
  </w:style>
  <w:style w:type="character" w:styleId="840" w:customStyle="1">
    <w:name w:val="Тема примечания Знак"/>
    <w:basedOn w:val="838"/>
    <w:link w:val="839"/>
    <w:uiPriority w:val="99"/>
    <w:semiHidden/>
    <w:rPr>
      <w:b/>
      <w:bCs/>
      <w:sz w:val="20"/>
      <w:szCs w:val="20"/>
    </w:rPr>
  </w:style>
  <w:style w:type="table" w:styleId="841">
    <w:name w:val="Table Grid"/>
    <w:basedOn w:val="832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2">
    <w:name w:val="Hyperlink"/>
    <w:basedOn w:val="831"/>
    <w:uiPriority w:val="99"/>
    <w:unhideWhenUsed/>
    <w:rPr>
      <w:color w:val="0563c1" w:themeColor="hyperlink"/>
      <w:u w:val="single"/>
    </w:rPr>
  </w:style>
  <w:style w:type="paragraph" w:styleId="843">
    <w:name w:val="Normal (Web)"/>
    <w:basedOn w:val="83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4" w:customStyle="1">
    <w:name w:val="Table Paragraph"/>
    <w:uiPriority w:val="1"/>
    <w:qFormat/>
    <w:pPr>
      <w:contextualSpacing w:val="0"/>
      <w:ind w:left="132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mailto:info@roszeldor.ru" TargetMode="External"/><Relationship Id="rId10" Type="http://schemas.openxmlformats.org/officeDocument/2006/relationships/hyperlink" Target="https://rlw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20EEB-1E7C-4B10-8D17-45248DCE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Витягловская Татьяна Дмитриевна</dc:creator>
  <cp:revision>26</cp:revision>
  <dcterms:created xsi:type="dcterms:W3CDTF">2024-07-09T09:03:00Z</dcterms:created>
  <dcterms:modified xsi:type="dcterms:W3CDTF">2025-07-15T14:30:08Z</dcterms:modified>
</cp:coreProperties>
</file>